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江苏省药学专业（药品）</w:t>
      </w:r>
    </w:p>
    <w:p>
      <w:pPr>
        <w:jc w:val="center"/>
        <w:rPr>
          <w:rFonts w:hint="eastAsia" w:ascii="黑体" w:hAnsi="黑体" w:eastAsia="黑体" w:cs="黑体"/>
          <w:b/>
          <w:bCs/>
          <w:sz w:val="36"/>
          <w:szCs w:val="36"/>
        </w:rPr>
      </w:pPr>
      <w:r>
        <w:rPr>
          <w:rFonts w:hint="eastAsia" w:ascii="黑体" w:hAnsi="黑体" w:eastAsia="黑体" w:cs="黑体"/>
          <w:b/>
          <w:bCs/>
          <w:sz w:val="36"/>
          <w:szCs w:val="36"/>
        </w:rPr>
        <w:t>主任药师、主任中药师资格条件（试行）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val="en-US" w:eastAsia="zh-CN"/>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rPr>
      </w:pPr>
      <w:r>
        <w:rPr>
          <w:rFonts w:hint="eastAsia" w:asciiTheme="minorEastAsia" w:hAnsiTheme="minorEastAsia" w:eastAsiaTheme="minorEastAsia" w:cstheme="minorEastAsia"/>
          <w:b/>
          <w:bCs/>
          <w:i w:val="0"/>
          <w:caps w:val="0"/>
          <w:color w:val="333333"/>
          <w:spacing w:val="0"/>
          <w:sz w:val="32"/>
          <w:szCs w:val="32"/>
          <w:shd w:val="clear" w:fill="FFFFFF"/>
        </w:rPr>
        <w:t>　　第一条　资格标准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FF0000"/>
          <w:spacing w:val="0"/>
          <w:sz w:val="32"/>
          <w:szCs w:val="32"/>
          <w:shd w:val="clear" w:fill="FFFFFF"/>
        </w:rPr>
        <w:t>　精通</w:t>
      </w:r>
      <w:r>
        <w:rPr>
          <w:rFonts w:hint="eastAsia" w:ascii="宋体" w:hAnsi="宋体" w:eastAsia="宋体" w:cs="宋体"/>
          <w:i w:val="0"/>
          <w:caps w:val="0"/>
          <w:color w:val="333333"/>
          <w:spacing w:val="0"/>
          <w:sz w:val="32"/>
          <w:szCs w:val="32"/>
          <w:shd w:val="clear" w:fill="FFFFFF"/>
        </w:rPr>
        <w:t>本专业基础理论和专业技术知识，熟练掌握本专业有关的标准、规程、规范和法规，掌握相关专业知识，</w:t>
      </w:r>
      <w:r>
        <w:rPr>
          <w:rFonts w:hint="eastAsia" w:ascii="宋体" w:hAnsi="宋体" w:eastAsia="宋体" w:cs="宋体"/>
          <w:i w:val="0"/>
          <w:caps w:val="0"/>
          <w:color w:val="FF0000"/>
          <w:spacing w:val="0"/>
          <w:sz w:val="32"/>
          <w:szCs w:val="32"/>
          <w:shd w:val="clear" w:fill="FFFFFF"/>
        </w:rPr>
        <w:t>及时跟踪</w:t>
      </w:r>
      <w:r>
        <w:rPr>
          <w:rFonts w:hint="eastAsia" w:ascii="宋体" w:hAnsi="宋体" w:eastAsia="宋体" w:cs="宋体"/>
          <w:i w:val="0"/>
          <w:caps w:val="0"/>
          <w:color w:val="333333"/>
          <w:spacing w:val="0"/>
          <w:sz w:val="32"/>
          <w:szCs w:val="32"/>
          <w:shd w:val="clear" w:fill="FFFFFF"/>
        </w:rPr>
        <w:t>本专业国内外最新技术发展趋势，能将新技术成果应用于工作实践；有丰富的专业技术工作经验，能独立解决本专业复杂、疑难的技术问题，业绩显著，取得重大的科技成果，或在技术创新或引进、消化、吸收新技术中取得显著效果；公开发表、出版高水平的论文、著作；</w:t>
      </w:r>
      <w:r>
        <w:rPr>
          <w:rFonts w:hint="eastAsia" w:ascii="宋体" w:hAnsi="宋体" w:eastAsia="宋体" w:cs="宋体"/>
          <w:i w:val="0"/>
          <w:caps w:val="0"/>
          <w:color w:val="FF0000"/>
          <w:spacing w:val="0"/>
          <w:sz w:val="32"/>
          <w:szCs w:val="32"/>
          <w:shd w:val="clear" w:fill="FFFFFF"/>
        </w:rPr>
        <w:t>有指导和培养</w:t>
      </w:r>
      <w:r>
        <w:rPr>
          <w:rFonts w:hint="eastAsia" w:ascii="宋体" w:hAnsi="宋体" w:eastAsia="宋体" w:cs="宋体"/>
          <w:i w:val="0"/>
          <w:caps w:val="0"/>
          <w:color w:val="333333"/>
          <w:spacing w:val="0"/>
          <w:sz w:val="32"/>
          <w:szCs w:val="32"/>
          <w:shd w:val="clear" w:fill="FFFFFF"/>
        </w:rPr>
        <w:t>专门技术人才</w:t>
      </w:r>
      <w:r>
        <w:rPr>
          <w:rFonts w:hint="eastAsia" w:ascii="宋体" w:hAnsi="宋体" w:eastAsia="宋体" w:cs="宋体"/>
          <w:i w:val="0"/>
          <w:caps w:val="0"/>
          <w:color w:val="FF0000"/>
          <w:spacing w:val="0"/>
          <w:sz w:val="32"/>
          <w:szCs w:val="32"/>
          <w:shd w:val="clear" w:fill="FFFFFF"/>
        </w:rPr>
        <w:t>工作、学习的能力</w:t>
      </w:r>
      <w:r>
        <w:rPr>
          <w:rFonts w:hint="eastAsia" w:ascii="宋体" w:hAnsi="宋体" w:eastAsia="宋体" w:cs="宋体"/>
          <w:i w:val="0"/>
          <w:caps w:val="0"/>
          <w:color w:val="333333"/>
          <w:spacing w:val="0"/>
          <w:sz w:val="32"/>
          <w:szCs w:val="32"/>
          <w:shd w:val="clear" w:fill="FFFFFF"/>
        </w:rPr>
        <w:t>；能运用外语、计算机获取信息和进行学术交流；具有良好的职业道德和敬业精神。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b/>
          <w:bCs/>
          <w:i w:val="0"/>
          <w:caps w:val="0"/>
          <w:color w:val="333333"/>
          <w:spacing w:val="0"/>
          <w:sz w:val="32"/>
          <w:szCs w:val="32"/>
          <w:shd w:val="clear" w:fill="FFFFFF"/>
        </w:rPr>
        <w:t>　　第二条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本资格条件适用于从事药品研发、生产、经营、质量监督等专业技术工作的人员。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jc w:val="center"/>
        <w:textAlignment w:val="auto"/>
        <w:rPr>
          <w:rFonts w:hint="eastAsia" w:ascii="黑体" w:hAnsi="黑体" w:eastAsia="黑体" w:cs="黑体"/>
          <w:b/>
          <w:bCs/>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lang w:val="en-US" w:eastAsia="zh-CN"/>
        </w:rPr>
        <w:t>第二章　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Theme="minorEastAsia" w:hAnsiTheme="minorEastAsia" w:eastAsiaTheme="minorEastAsia" w:cstheme="minorEastAsia"/>
          <w:b/>
          <w:bCs/>
          <w:i w:val="0"/>
          <w:caps w:val="0"/>
          <w:color w:val="333333"/>
          <w:spacing w:val="0"/>
          <w:sz w:val="32"/>
          <w:szCs w:val="32"/>
          <w:shd w:val="clear" w:fill="FFFFFF"/>
        </w:rPr>
        <w:t>第三条　政治素质、职业道德要求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遵守国家法律和法规，有良好的职业道德和敬业精神。</w:t>
      </w:r>
      <w:bookmarkStart w:id="0" w:name="_GoBack"/>
      <w:r>
        <w:rPr>
          <w:rFonts w:hint="eastAsia" w:ascii="宋体" w:hAnsi="宋体" w:eastAsia="宋体" w:cs="宋体"/>
          <w:i w:val="0"/>
          <w:caps w:val="0"/>
          <w:color w:val="FF0000"/>
          <w:spacing w:val="0"/>
          <w:sz w:val="32"/>
          <w:szCs w:val="32"/>
          <w:shd w:val="clear" w:fill="FFFFFF"/>
        </w:rPr>
        <w:t>取得副主任药（中药）师资格后，年度考核均在合格（称职）以上</w:t>
      </w:r>
      <w:bookmarkEnd w:id="0"/>
      <w:r>
        <w:rPr>
          <w:rFonts w:hint="eastAsia" w:ascii="宋体" w:hAnsi="宋体" w:eastAsia="宋体" w:cs="宋体"/>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取得副主任药（中药）师资格后，出现下列情况之一，在规定的年限上延迟申报。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（一）年度考核基本合格（基本称职）及以下或受警告处分者，延迟1年以上。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（二）受记过以上处分者，延迟2年以上。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（三）伪造学历、资历，剽窃他人成果等弄虚作假者，延迟3年以上。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Theme="minorEastAsia" w:hAnsiTheme="minorEastAsia" w:eastAsiaTheme="minorEastAsia" w:cstheme="minorEastAsia"/>
          <w:b/>
          <w:bCs/>
          <w:i w:val="0"/>
          <w:caps w:val="0"/>
          <w:color w:val="333333"/>
          <w:spacing w:val="0"/>
          <w:sz w:val="32"/>
          <w:szCs w:val="32"/>
          <w:shd w:val="clear" w:fill="FFFFFF"/>
        </w:rPr>
        <w:t>　第四条　学历、资历要求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必须具备下列条件之一：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FF0000"/>
          <w:spacing w:val="0"/>
          <w:sz w:val="32"/>
          <w:szCs w:val="32"/>
        </w:rPr>
      </w:pPr>
      <w:r>
        <w:rPr>
          <w:rFonts w:hint="eastAsia" w:ascii="宋体" w:hAnsi="宋体" w:eastAsia="宋体" w:cs="宋体"/>
          <w:i w:val="0"/>
          <w:caps w:val="0"/>
          <w:color w:val="333333"/>
          <w:spacing w:val="0"/>
          <w:sz w:val="32"/>
          <w:szCs w:val="32"/>
          <w:shd w:val="clear" w:fill="FFFFFF"/>
        </w:rPr>
        <w:t>　　（一）获药学专业或相关专业大学</w:t>
      </w:r>
      <w:r>
        <w:rPr>
          <w:rFonts w:hint="eastAsia" w:ascii="宋体" w:hAnsi="宋体" w:eastAsia="宋体" w:cs="宋体"/>
          <w:i w:val="0"/>
          <w:caps w:val="0"/>
          <w:color w:val="FF0000"/>
          <w:spacing w:val="0"/>
          <w:sz w:val="32"/>
          <w:szCs w:val="32"/>
          <w:shd w:val="clear" w:fill="FFFFFF"/>
        </w:rPr>
        <w:t>本科</w:t>
      </w:r>
      <w:r>
        <w:rPr>
          <w:rFonts w:hint="eastAsia" w:ascii="宋体" w:hAnsi="宋体" w:eastAsia="宋体" w:cs="宋体"/>
          <w:i w:val="0"/>
          <w:caps w:val="0"/>
          <w:color w:val="333333"/>
          <w:spacing w:val="0"/>
          <w:sz w:val="32"/>
          <w:szCs w:val="32"/>
          <w:shd w:val="clear" w:fill="FFFFFF"/>
        </w:rPr>
        <w:t>毕业以上学历或学士以上学位，</w:t>
      </w:r>
      <w:r>
        <w:rPr>
          <w:rFonts w:hint="eastAsia" w:ascii="宋体" w:hAnsi="宋体" w:eastAsia="宋体" w:cs="宋体"/>
          <w:i w:val="0"/>
          <w:caps w:val="0"/>
          <w:color w:val="FF0000"/>
          <w:spacing w:val="0"/>
          <w:sz w:val="32"/>
          <w:szCs w:val="32"/>
          <w:shd w:val="clear" w:fill="FFFFFF"/>
        </w:rPr>
        <w:t>取得副</w:t>
      </w:r>
      <w:r>
        <w:rPr>
          <w:rFonts w:hint="eastAsia" w:ascii="宋体" w:hAnsi="宋体" w:eastAsia="宋体" w:cs="宋体"/>
          <w:i w:val="0"/>
          <w:caps w:val="0"/>
          <w:color w:val="333333"/>
          <w:spacing w:val="0"/>
          <w:sz w:val="32"/>
          <w:szCs w:val="32"/>
          <w:shd w:val="clear" w:fill="FFFFFF"/>
        </w:rPr>
        <w:t>主任药（中药）师</w:t>
      </w:r>
      <w:r>
        <w:rPr>
          <w:rFonts w:hint="eastAsia" w:ascii="宋体" w:hAnsi="宋体" w:eastAsia="宋体" w:cs="宋体"/>
          <w:i w:val="0"/>
          <w:caps w:val="0"/>
          <w:color w:val="FF0000"/>
          <w:spacing w:val="0"/>
          <w:sz w:val="32"/>
          <w:szCs w:val="32"/>
          <w:shd w:val="clear" w:fill="FFFFFF"/>
        </w:rPr>
        <w:t>资格后</w:t>
      </w:r>
      <w:r>
        <w:rPr>
          <w:rFonts w:hint="eastAsia" w:ascii="宋体" w:hAnsi="宋体" w:eastAsia="宋体" w:cs="宋体"/>
          <w:i w:val="0"/>
          <w:caps w:val="0"/>
          <w:color w:val="333333"/>
          <w:spacing w:val="0"/>
          <w:sz w:val="32"/>
          <w:szCs w:val="32"/>
          <w:shd w:val="clear" w:fill="FFFFFF"/>
        </w:rPr>
        <w:t>，从事本专业技术工作</w:t>
      </w:r>
      <w:r>
        <w:rPr>
          <w:rFonts w:hint="eastAsia" w:ascii="宋体" w:hAnsi="宋体" w:eastAsia="宋体" w:cs="宋体"/>
          <w:i w:val="0"/>
          <w:caps w:val="0"/>
          <w:color w:val="FF0000"/>
          <w:spacing w:val="0"/>
          <w:sz w:val="32"/>
          <w:szCs w:val="32"/>
          <w:shd w:val="clear" w:fill="FFFFFF"/>
        </w:rPr>
        <w:t>5年以上。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（二）取得副主任药（中药）师资格后，从事本专业技术工作3年以上，年度考核至少有1次为优秀，并</w:t>
      </w:r>
      <w:r>
        <w:rPr>
          <w:rFonts w:hint="eastAsia" w:ascii="宋体" w:hAnsi="宋体" w:eastAsia="宋体" w:cs="宋体"/>
          <w:i w:val="0"/>
          <w:caps w:val="0"/>
          <w:color w:val="FF0000"/>
          <w:spacing w:val="0"/>
          <w:sz w:val="32"/>
          <w:szCs w:val="32"/>
          <w:shd w:val="clear" w:fill="FFFFFF"/>
        </w:rPr>
        <w:t>获得省（部）级</w:t>
      </w:r>
      <w:r>
        <w:rPr>
          <w:rFonts w:hint="eastAsia" w:ascii="宋体" w:hAnsi="宋体" w:eastAsia="宋体" w:cs="宋体"/>
          <w:i w:val="0"/>
          <w:caps w:val="0"/>
          <w:color w:val="333333"/>
          <w:spacing w:val="0"/>
          <w:sz w:val="32"/>
          <w:szCs w:val="32"/>
          <w:shd w:val="clear" w:fill="FFFFFF"/>
        </w:rPr>
        <w:t>科技进步</w:t>
      </w:r>
      <w:r>
        <w:rPr>
          <w:rFonts w:hint="eastAsia" w:ascii="宋体" w:hAnsi="宋体" w:eastAsia="宋体" w:cs="宋体"/>
          <w:i w:val="0"/>
          <w:caps w:val="0"/>
          <w:color w:val="FF0000"/>
          <w:spacing w:val="0"/>
          <w:sz w:val="32"/>
          <w:szCs w:val="32"/>
          <w:shd w:val="clear" w:fill="FFFFFF"/>
        </w:rPr>
        <w:t>三等奖</w:t>
      </w:r>
      <w:r>
        <w:rPr>
          <w:rFonts w:hint="eastAsia" w:ascii="宋体" w:hAnsi="宋体" w:eastAsia="宋体" w:cs="宋体"/>
          <w:i w:val="0"/>
          <w:caps w:val="0"/>
          <w:color w:val="333333"/>
          <w:spacing w:val="0"/>
          <w:sz w:val="32"/>
          <w:szCs w:val="32"/>
          <w:shd w:val="clear" w:fill="FFFFFF"/>
        </w:rPr>
        <w:t>（及相应奖项）以上获奖项目的主要完成人（以个人奖励证书为准）。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Theme="minorEastAsia" w:hAnsiTheme="minorEastAsia" w:eastAsiaTheme="minorEastAsia" w:cstheme="minorEastAsia"/>
          <w:b/>
          <w:bCs/>
          <w:i w:val="0"/>
          <w:caps w:val="0"/>
          <w:color w:val="333333"/>
          <w:spacing w:val="0"/>
          <w:sz w:val="32"/>
          <w:szCs w:val="32"/>
          <w:shd w:val="clear" w:fill="FFFFFF"/>
        </w:rPr>
        <w:t>　第五条　继续教育要求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取得副主任药（中药）师资格后，按照《</w:t>
      </w:r>
      <w:r>
        <w:rPr>
          <w:rFonts w:hint="eastAsia" w:ascii="宋体" w:hAnsi="宋体" w:eastAsia="宋体" w:cs="宋体"/>
          <w:i w:val="0"/>
          <w:caps w:val="0"/>
          <w:color w:val="FF0000"/>
          <w:spacing w:val="0"/>
          <w:sz w:val="32"/>
          <w:szCs w:val="32"/>
          <w:shd w:val="clear" w:fill="FFFFFF"/>
        </w:rPr>
        <w:t>江苏省</w:t>
      </w:r>
      <w:r>
        <w:rPr>
          <w:rFonts w:hint="eastAsia" w:ascii="宋体" w:hAnsi="宋体" w:eastAsia="宋体" w:cs="宋体"/>
          <w:i w:val="0"/>
          <w:caps w:val="0"/>
          <w:color w:val="333333"/>
          <w:spacing w:val="0"/>
          <w:sz w:val="32"/>
          <w:szCs w:val="32"/>
          <w:shd w:val="clear" w:fill="FFFFFF"/>
        </w:rPr>
        <w:t>专业技术人员继续教育暂行规定》的要求，结合实际专业技术工作需要，参加以新理论、新技术和新方法为主要内容的继续教育，达到规定的要求。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jc w:val="center"/>
        <w:textAlignment w:val="auto"/>
        <w:rPr>
          <w:rFonts w:hint="eastAsia" w:ascii="黑体" w:hAnsi="黑体" w:eastAsia="黑体" w:cs="黑体"/>
          <w:b/>
          <w:bCs/>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lang w:val="en-US" w:eastAsia="zh-CN"/>
        </w:rPr>
        <w:t>第三章　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Theme="minorEastAsia" w:hAnsiTheme="minorEastAsia" w:eastAsiaTheme="minorEastAsia" w:cstheme="minorEastAsia"/>
          <w:b/>
          <w:bCs/>
          <w:i w:val="0"/>
          <w:caps w:val="0"/>
          <w:color w:val="333333"/>
          <w:spacing w:val="0"/>
          <w:sz w:val="32"/>
          <w:szCs w:val="32"/>
          <w:shd w:val="clear" w:fill="FFFFFF"/>
        </w:rPr>
        <w:t>　第六条　专业理论知识要求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w:t>
      </w:r>
      <w:r>
        <w:rPr>
          <w:rFonts w:hint="eastAsia" w:ascii="宋体" w:hAnsi="宋体" w:eastAsia="宋体" w:cs="宋体"/>
          <w:i w:val="0"/>
          <w:caps w:val="0"/>
          <w:color w:val="FF0000"/>
          <w:spacing w:val="0"/>
          <w:sz w:val="32"/>
          <w:szCs w:val="32"/>
          <w:shd w:val="clear" w:fill="FFFFFF"/>
        </w:rPr>
        <w:t>精通</w:t>
      </w:r>
      <w:r>
        <w:rPr>
          <w:rFonts w:hint="eastAsia" w:ascii="宋体" w:hAnsi="宋体" w:eastAsia="宋体" w:cs="宋体"/>
          <w:i w:val="0"/>
          <w:caps w:val="0"/>
          <w:color w:val="333333"/>
          <w:spacing w:val="0"/>
          <w:sz w:val="32"/>
          <w:szCs w:val="32"/>
          <w:shd w:val="clear" w:fill="FFFFFF"/>
        </w:rPr>
        <w:t>本专业的基础理论和专业技术知识，掌握相关专业的有关知识，并在某一领域有较深入的研究。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（二）掌握本专业的技术标准、规范、规程、规章和法规。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（三）掌握本专业国内外技术状况和发展趋势。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（四）</w:t>
      </w:r>
      <w:r>
        <w:rPr>
          <w:rFonts w:hint="eastAsia" w:ascii="宋体" w:hAnsi="宋体" w:eastAsia="宋体" w:cs="宋体"/>
          <w:i w:val="0"/>
          <w:caps w:val="0"/>
          <w:color w:val="FF0000"/>
          <w:spacing w:val="0"/>
          <w:sz w:val="32"/>
          <w:szCs w:val="32"/>
          <w:shd w:val="clear" w:fill="FFFFFF"/>
        </w:rPr>
        <w:t>能对重大问题和关键技术问题进行总结和分析，能结合本单位实际情况，提出技术发展规划。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b/>
          <w:bCs/>
          <w:i w:val="0"/>
          <w:caps w:val="0"/>
          <w:color w:val="333333"/>
          <w:spacing w:val="0"/>
          <w:sz w:val="32"/>
          <w:szCs w:val="32"/>
          <w:shd w:val="clear" w:fill="FFFFFF"/>
        </w:rPr>
        <w:t>　　第七条　专业技术工作经历（能力）要求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取得副主任药（中药）师资格后，具备下列条件之一：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（一）从事药品质量监督工作的专业技术人员，应具备下列条件之</w:t>
      </w:r>
      <w:r>
        <w:rPr>
          <w:rFonts w:hint="eastAsia" w:ascii="宋体" w:hAnsi="宋体" w:eastAsia="宋体" w:cs="宋体"/>
          <w:i w:val="0"/>
          <w:caps w:val="0"/>
          <w:color w:val="FF0000"/>
          <w:spacing w:val="0"/>
          <w:sz w:val="32"/>
          <w:szCs w:val="32"/>
          <w:shd w:val="clear" w:fill="FFFFFF"/>
        </w:rPr>
        <w:t>两项：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1.作为负责人或单项技术第一负责人参加过省（部）级以上攻关项目或重点科研项目（课题）工作（以项目合同书为准）。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2.作为主要编写者参加过国家级药品质量标准、技术规范、操作规程的编制工作。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3.主持或负责过国家药典的科研项目、科研课题2项以上。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4.承担过制定新药国家质量标准或审核一、二、三、四、五、七类新药质量标准的工作。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5.在药品鉴定、养护、调剂、加工炮制等工作项目中，有2项以上具备独特专长，解决过复杂疑难的技术问题，并得到同行专家认可。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6.在药品质量监督、质量检验、技术引进等技术专业工作中，创立过有价值的经验并在同行中推广应用，取得明显成绩。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（二）从事药品经营工作的专业技术人员，应具备下列条件中的</w:t>
      </w:r>
      <w:r>
        <w:rPr>
          <w:rFonts w:hint="eastAsia" w:ascii="宋体" w:hAnsi="宋体" w:eastAsia="宋体" w:cs="宋体"/>
          <w:i w:val="0"/>
          <w:caps w:val="0"/>
          <w:color w:val="FF0000"/>
          <w:spacing w:val="0"/>
          <w:sz w:val="32"/>
          <w:szCs w:val="32"/>
          <w:shd w:val="clear" w:fill="FFFFFF"/>
        </w:rPr>
        <w:t>两项：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1.长期主持药品经营企业中的药学专业技术工作，为药品营销、药品推广中的药学技术难题给予系统指导。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2.主持过新药、系列药品市场情况分析预测或不良反应调研，写出有较大价值的调研分析报告或发表相关文章。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3.负责并指导企业或相关部门完成药品质量管理规范（以下简称GSP）认证，掌握企业GSP核心技术。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4.编写过GSP等相关文章，并承担过药品经营、药品质量管理、药品行业发展动态等专题或专业知识授课工作。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5.在药品鉴别、检验、养护、调剂、加工炮制等工作项目中，有2项以上具备独特专长，解决过复杂疑难的技术问题，取得明显的经济效益和社会效益。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（三）从事药品研发、生产工作的专业技术人员，应具备下列条件中的两项：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1.作为负责人或单项技术第一负责人参加过省（部）级以上攻关项目、重点项目或科研课题（以项目合同书为准）。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2.作为主要编写者参加过国家级质量标准、技术规范、操作规程的编制工作。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3.主持完成过1项以上新药研发项目中相关的药学或药理学的研究，并获得国家认可的阶段性成果或新药证书。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4.主持过3项以上市（厅）级以上被采纳的药品研发方案设计、技术改进项目或获奖成果的研究工作。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5.负责完成过新药成果的转化或新产品的试制、推广应用2项以上。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6.负责并指导企业或相关部门完成过药品生产质量管理规范（以下简称GMP）或中药材生产质量管理规范（以下简称GAP）认证，并掌握企业或相关部门的GMP、GAP核心技术。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7.负责解决过本专业关键技术问题或重大疑难问题，并取得明显经济效益和社会效益。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b/>
          <w:bCs/>
          <w:i w:val="0"/>
          <w:caps w:val="0"/>
          <w:color w:val="333333"/>
          <w:spacing w:val="0"/>
          <w:sz w:val="32"/>
          <w:szCs w:val="32"/>
          <w:shd w:val="clear" w:fill="FFFFFF"/>
        </w:rPr>
        <w:t>　　第八条　业绩、成果要求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取得副主任药（中药）师资格后，具备下列条件</w:t>
      </w:r>
      <w:r>
        <w:rPr>
          <w:rFonts w:hint="eastAsia" w:ascii="宋体" w:hAnsi="宋体" w:eastAsia="宋体" w:cs="宋体"/>
          <w:i w:val="0"/>
          <w:caps w:val="0"/>
          <w:color w:val="FF0000"/>
          <w:spacing w:val="0"/>
          <w:sz w:val="32"/>
          <w:szCs w:val="32"/>
          <w:shd w:val="clear" w:fill="FFFFFF"/>
        </w:rPr>
        <w:t>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（一）市（厅）级科技进步一等奖（及相关奖项）以上获奖项目的主要完成人（以个人奖励证书为准）。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（二）市（厅）级科技进步二等奖获奖项目的主要完成人（前三名，以个人奖励证书为准），或市（厅）级科技进步三等奖获奖项目2项以上的主要完成人（以个人奖励证书为准）。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（三）获有重大价值或取得重大经济效益的本专业发明专利1项以上（以专利证书为准）。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（四）省（部）级以上立项科研项目（课题）的负责人（以项目合同书为准），且课题已通过鉴定或准予结题。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（五）主持完成的本专业新技术、新项目、新产品的推广应用2项以上，并取得显著的社会效益和经济效益。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（六）因专业技术工作业绩突出，获得市级以上表彰或被授予“劳动模范”等称号。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b/>
          <w:bCs/>
          <w:i w:val="0"/>
          <w:caps w:val="0"/>
          <w:color w:val="333333"/>
          <w:spacing w:val="0"/>
          <w:sz w:val="32"/>
          <w:szCs w:val="32"/>
          <w:shd w:val="clear" w:fill="FFFFFF"/>
        </w:rPr>
        <w:t>　　第九条　论文、著作要求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取得副主任药（中药）师资格后，发表、出版本专业高水平的论文、著作等，符合下列条件</w:t>
      </w:r>
      <w:r>
        <w:rPr>
          <w:rFonts w:hint="eastAsia" w:ascii="宋体" w:hAnsi="宋体" w:eastAsia="宋体" w:cs="宋体"/>
          <w:i w:val="0"/>
          <w:caps w:val="0"/>
          <w:color w:val="FF0000"/>
          <w:spacing w:val="0"/>
          <w:sz w:val="32"/>
          <w:szCs w:val="32"/>
          <w:shd w:val="clear" w:fill="FFFFFF"/>
        </w:rPr>
        <w:t>之一</w:t>
      </w:r>
      <w:r>
        <w:rPr>
          <w:rFonts w:hint="eastAsia" w:ascii="宋体" w:hAnsi="宋体" w:eastAsia="宋体" w:cs="宋体"/>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（一）出版本专业著作、译著1部（本人撰写5万字以上）。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（二）在省级以上专业刊物上发表或在省级以上专业学术会议上宣读本专业论文2篇以上。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（三）在市级专业刊物上发表或在市级专业学术会议上宣读本专业论文3篇以上。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Theme="minorEastAsia" w:hAnsiTheme="minorEastAsia" w:eastAsiaTheme="minorEastAsia" w:cstheme="minorEastAsia"/>
          <w:b/>
          <w:bCs/>
          <w:i w:val="0"/>
          <w:caps w:val="0"/>
          <w:color w:val="333333"/>
          <w:spacing w:val="0"/>
          <w:sz w:val="32"/>
          <w:szCs w:val="32"/>
          <w:shd w:val="clear" w:fill="FFFFFF"/>
        </w:rPr>
        <w:t>　第十条　外语要求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必须具备下列条件之一：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（一）硕士研究生学历（硕士学位）以上。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（二）通过国家或全省统一组织的职称外语考试，其应用水平符合实际工作需要。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（三）因公出国，出国前通过国家出国人员外语水平考试，并在国外学习或工作1年以上。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（四）符合省人事（职称）部门有关规定。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第十一条　计算机应用能力要求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必须具备下列条件之一：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（一）计算机专业大学本科毕业（学士学位）以上。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（二）通过国家或全省统一组织的职称计算机应用能力考试（核），其应用能力符合实际工作需要。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（三）取得省人事厅组织的全省专业技术人员继续教育《信息化素质培训考核合格证》。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（四）参加全国计算机软件专业技术资格（水平）考试，成绩合格。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jc w:val="center"/>
        <w:textAlignment w:val="auto"/>
        <w:rPr>
          <w:rFonts w:hint="eastAsia" w:ascii="黑体" w:hAnsi="黑体" w:eastAsia="黑体" w:cs="黑体"/>
          <w:b/>
          <w:bCs/>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lang w:val="en-US" w:eastAsia="zh-CN"/>
        </w:rPr>
        <w:t>第四章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b/>
          <w:bCs/>
          <w:i w:val="0"/>
          <w:caps w:val="0"/>
          <w:color w:val="333333"/>
          <w:spacing w:val="0"/>
          <w:sz w:val="32"/>
          <w:szCs w:val="32"/>
          <w:shd w:val="clear" w:fill="FFFFFF"/>
        </w:rPr>
        <w:t>　　第十二条</w:t>
      </w:r>
      <w:r>
        <w:rPr>
          <w:rFonts w:hint="eastAsia" w:ascii="宋体" w:hAnsi="宋体" w:eastAsia="宋体" w:cs="宋体"/>
          <w:i w:val="0"/>
          <w:caps w:val="0"/>
          <w:color w:val="333333"/>
          <w:spacing w:val="0"/>
          <w:sz w:val="32"/>
          <w:szCs w:val="32"/>
          <w:shd w:val="clear" w:fill="FFFFFF"/>
        </w:rPr>
        <w:t>　申报主任药（中药）师资格应提交第三至十一条规定的材料，并按规定程序送评。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　第十三条</w:t>
      </w:r>
      <w:r>
        <w:rPr>
          <w:rFonts w:hint="eastAsia" w:ascii="宋体" w:hAnsi="宋体" w:eastAsia="宋体" w:cs="宋体"/>
          <w:i w:val="0"/>
          <w:caps w:val="0"/>
          <w:color w:val="333333"/>
          <w:spacing w:val="0"/>
          <w:sz w:val="32"/>
          <w:szCs w:val="32"/>
          <w:shd w:val="clear" w:fill="FFFFFF"/>
        </w:rPr>
        <w:t>　从国内外引进的有特殊成就的人才，可根据本人实际水平和能力直接申报。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40" w:lineRule="exact"/>
        <w:ind w:left="0" w:right="0" w:firstLine="0"/>
        <w:textAlignment w:val="auto"/>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第十四条</w:t>
      </w:r>
      <w:r>
        <w:rPr>
          <w:rFonts w:hint="eastAsia" w:ascii="宋体" w:hAnsi="宋体" w:eastAsia="宋体" w:cs="宋体"/>
          <w:i w:val="0"/>
          <w:caps w:val="0"/>
          <w:color w:val="333333"/>
          <w:spacing w:val="0"/>
          <w:sz w:val="32"/>
          <w:szCs w:val="32"/>
          <w:shd w:val="clear" w:fill="FFFFFF"/>
        </w:rPr>
        <w:t>　与本资格条件相关的材料要求、词（语）或概念的特定解释、若干问题说明等见附录。</w:t>
      </w:r>
    </w:p>
    <w:p>
      <w:pPr>
        <w:jc w:val="left"/>
        <w:rPr>
          <w:rFonts w:hint="eastAsia" w:ascii="宋体" w:hAnsi="宋体" w:eastAsia="宋体" w:cs="宋体"/>
          <w:sz w:val="32"/>
          <w:szCs w:val="32"/>
        </w:rPr>
      </w:pPr>
      <w:r>
        <w:rPr>
          <w:rFonts w:hint="eastAsia" w:ascii="宋体" w:hAnsi="宋体" w:eastAsia="宋体" w:cs="宋体"/>
          <w:i w:val="0"/>
          <w:caps w:val="0"/>
          <w:color w:val="333333"/>
          <w:spacing w:val="0"/>
          <w:kern w:val="0"/>
          <w:sz w:val="32"/>
          <w:szCs w:val="32"/>
          <w:shd w:val="clear" w:fill="FFFFFF"/>
          <w:lang w:val="en-US" w:eastAsia="zh-CN" w:bidi="ar"/>
        </w:rPr>
        <w:t>日期： 2005-05-08</w:t>
      </w:r>
    </w:p>
    <w:p>
      <w:pPr>
        <w:rPr>
          <w:rFonts w:hint="eastAsia"/>
          <w:sz w:val="32"/>
          <w:szCs w:val="32"/>
        </w:rPr>
      </w:pPr>
      <w:r>
        <w:rPr>
          <w:rFonts w:hint="eastAsia"/>
          <w:sz w:val="32"/>
          <w:szCs w:val="32"/>
          <w:lang w:val="en-US" w:eastAsia="zh-CN"/>
        </w:rPr>
        <w:t>链接：http://da.jiangsu.gov.cn/art/2005/5/8/art_3530_5968214.html</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61"/>
    <w:rsid w:val="007B4161"/>
    <w:rsid w:val="009F4284"/>
    <w:rsid w:val="00C14F00"/>
    <w:rsid w:val="00CA4323"/>
    <w:rsid w:val="1C900F49"/>
    <w:rsid w:val="1DB003A2"/>
    <w:rsid w:val="242D068B"/>
    <w:rsid w:val="26221A37"/>
    <w:rsid w:val="30E4095F"/>
    <w:rsid w:val="31600866"/>
    <w:rsid w:val="45256D21"/>
    <w:rsid w:val="496C7595"/>
    <w:rsid w:val="5F59426D"/>
    <w:rsid w:val="620A5EAD"/>
    <w:rsid w:val="64BD3AAD"/>
    <w:rsid w:val="6BB6134A"/>
    <w:rsid w:val="6D5512ED"/>
    <w:rsid w:val="6E96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501</Words>
  <Characters>2856</Characters>
  <Lines>23</Lines>
  <Paragraphs>6</Paragraphs>
  <TotalTime>8</TotalTime>
  <ScaleCrop>false</ScaleCrop>
  <LinksUpToDate>false</LinksUpToDate>
  <CharactersWithSpaces>3351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2019-06-18T07:09:00Z</dcterms:created>
  <dc:creator>Windows User</dc:creator>
  <cp:lastModifiedBy>骊歌</cp:lastModifiedBy>
  <dcterms:modified xsi:type="dcterms:W3CDTF">2020-06-27T08:00:15Z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